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c1a1bc5" w14:textId="c1a1bc5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номенклатуры видов организаций образования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образования и науки Республики Казахстан от 22 февраля 2013 года № 50. Зарегистрирован в Министерстве юстиции Республики Казахстан 26 марта 2013 года № 8390.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000000"/>
          <w:sz w:val="20"/>
        </w:rPr>
        <w:t xml:space="preserve">
     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пунктом 4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40 Закона Республики Казахстан от 27 июля 2007 года "Об образовании" </w:t>
      </w:r>
      <w:r>
        <w:rPr>
          <w:rFonts w:ascii="Consolas"/>
          <w:b/>
          <w:i w:val="false"/>
          <w:color w:val="000000"/>
          <w:sz w:val="20"/>
        </w:rPr>
        <w:t>ПРИКАЗЫВАЮ</w:t>
      </w:r>
      <w:r>
        <w:rPr>
          <w:rFonts w:ascii="Consolas"/>
          <w:b w:val="false"/>
          <w:i w:val="false"/>
          <w:color w:val="000000"/>
          <w:sz w:val="20"/>
        </w:rPr>
        <w:t>:</w:t>
      </w:r>
    </w:p>
    <w:bookmarkEnd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Преамбула в редакции приказа и.о. Министра образования и науки РК от 29.12.2016 </w:t>
      </w:r>
      <w:r>
        <w:rPr>
          <w:rFonts w:ascii="Consolas"/>
          <w:b w:val="false"/>
          <w:i w:val="false"/>
          <w:color w:val="000000"/>
          <w:sz w:val="20"/>
        </w:rPr>
        <w:t>№ 726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 1. Утвердить прилагаемую </w:t>
      </w:r>
      <w:r>
        <w:rPr>
          <w:rFonts w:ascii="Consolas"/>
          <w:b w:val="false"/>
          <w:i w:val="false"/>
          <w:color w:val="000000"/>
          <w:sz w:val="20"/>
        </w:rPr>
        <w:t>номенклатуру видов</w:t>
      </w:r>
      <w:r>
        <w:rPr>
          <w:rFonts w:ascii="Consolas"/>
          <w:b w:val="false"/>
          <w:i w:val="false"/>
          <w:color w:val="000000"/>
          <w:sz w:val="20"/>
        </w:rPr>
        <w:t xml:space="preserve"> организаций образования. </w:t>
      </w:r>
    </w:p>
    <w:bookmarkEnd w:id="1"/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Департаменту дошкольного и среднего образования (Жонтаева Ж.А.):</w:t>
      </w:r>
    </w:p>
    <w:bookmarkEnd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обеспечить в установленном порядке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после государственной регистрации опубликовать настоящий приказ в средствах массовой информации.</w:t>
      </w:r>
    </w:p>
    <w:bookmarkStart w:name="z4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Департаментам дошкольного и среднего (Жонтаева Ж.А.), технического и профессионального (Борибеков К.К.), высшего и послевузовского образования (Жакыпова Ф.Н.) и Комитету по охране прав детей (Шер Р.П.) довести настоящий приказ до сведения организаций образования.</w:t>
      </w:r>
    </w:p>
    <w:bookmarkEnd w:id="3"/>
    <w:bookmarkStart w:name="z5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Контроль за исполнением данного приказа возложить на вице-министра образования и науки Абенова М.А.</w:t>
      </w:r>
    </w:p>
    <w:bookmarkEnd w:id="4"/>
    <w:bookmarkStart w:name="z6"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5. Настоящий приказ вводится в действие по истечении десяти календарных дней после дня его первого официального опубликования.      </w:t>
      </w:r>
    </w:p>
    <w:bookmarkEnd w:id="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781"/>
        <w:gridCol w:w="8519"/>
      </w:tblGrid>
      <w:tr>
        <w:trPr>
          <w:trHeight w:val="30" w:hRule="atLeast"/>
        </w:trPr>
        <w:tc>
          <w:tcPr>
            <w:tcW w:w="378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Министр</w:t>
            </w:r>
          </w:p>
        </w:tc>
        <w:tc>
          <w:tcPr>
            <w:tcW w:w="85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Б. Жумагулов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приказом Министра 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22 февраля 2013 года № 50</w:t>
            </w:r>
          </w:p>
        </w:tc>
      </w:tr>
    </w:tbl>
    <w:bookmarkStart w:name="z7" w:id="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Номенклатура видов организаций образования</w:t>
      </w:r>
    </w:p>
    <w:bookmarkEnd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Номенклатура видов организаций образования в редакции приказа и.о. Министра образования и науки РК от 29.12.2016 </w:t>
      </w:r>
      <w:r>
        <w:rPr>
          <w:rFonts w:ascii="Consolas"/>
          <w:b w:val="false"/>
          <w:i w:val="false"/>
          <w:color w:val="ff0000"/>
          <w:sz w:val="20"/>
        </w:rPr>
        <w:t>№ 726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 Виды организаций образования по соответствующим типам:</w:t>
      </w:r>
    </w:p>
    <w:bookmarkStart w:name="z8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Дошкольные организации:</w:t>
      </w:r>
    </w:p>
    <w:bookmarkEnd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ясли-сад;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детский сад;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семейный ясли-сад;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санаторный ясли-сад;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комплекс "школа-ясли-сад";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дошкольный мини-центр.</w:t>
      </w:r>
    </w:p>
    <w:bookmarkStart w:name="z9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Организации среднего образования (начального, основного среднего, общего среднего):</w:t>
      </w:r>
    </w:p>
    <w:bookmarkEnd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по уровням образования: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начальная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основная средняя школа;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общеобразовательная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по профилю обучения: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гимназия;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лицей;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профильная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по условиям организации обучения: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малокомплектная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опорная школа (ресурсный центр);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общеобразовательная школа при исправительном учреждении;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вечерняя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организация образования для детей с девиантным поведением;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организация образования для детей с особым режимом содержания;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школа при больнице;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международные: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международная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интернатные организации: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военная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интернат при общеобразовательной школе;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интернат при опорной школе (ресурсный центр);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школа-интернат для детей из многодетных и малообеспеченных семей;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санаторная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комбинированные: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школа-гимназия;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школа-лицей;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школа-центр дополнительного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школа-интернат-колледж;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учебно-оздоровительный центр (комплекс);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учебно-производственный комбинат (межшкольный, курсовой);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учебно-воспитательный центр (комплекс);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учебный центр.</w:t>
      </w:r>
    </w:p>
    <w:bookmarkStart w:name="z10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Организации технического и профессионального образования:</w:t>
      </w:r>
    </w:p>
    <w:bookmarkEnd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колледж;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училище;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учебный центр профессиональной подготовки;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колледж для детей с особыми образовательными потребностями;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учебный центр профессиональной подготовки при исправительном учреждении;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колледж при исправительном учреждении;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военно-технический колледж;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высший колледж.</w:t>
      </w:r>
    </w:p>
    <w:bookmarkStart w:name="z11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Организации послесреднего образования:</w:t>
      </w:r>
    </w:p>
    <w:bookmarkEnd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колледж;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высший колледж;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училище.</w:t>
      </w:r>
    </w:p>
    <w:bookmarkStart w:name="z12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Организации высшего образования:</w:t>
      </w:r>
    </w:p>
    <w:bookmarkEnd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институт;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консерватория;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высшая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высшее училище;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академия.</w:t>
      </w:r>
    </w:p>
    <w:bookmarkStart w:name="z13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Организации высшего и послевузовского образования:</w:t>
      </w:r>
    </w:p>
    <w:bookmarkEnd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Национальный исследовательский университет;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Национальное высшее учебное заведение;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исследовательский университет;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университет;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академия.</w:t>
      </w:r>
    </w:p>
    <w:bookmarkStart w:name="z14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Специализированные организации образования:</w:t>
      </w:r>
    </w:p>
    <w:bookmarkEnd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специализированная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специализированный лицей (специализированная школа-лицей);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специализированная гимназия (специализированная школа-гимназия);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специализированная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специализированная школа-лицей-интернат;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специализированная школа-гимназия-интернат;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специализированная музыкальная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специализированная спортивная школа-интернат (специализированная школа-интернат-колледж олимпийского резерва);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специализированная хореографическая школа-интернат  (специализированная хореографическая школа-интернат-училище);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специализированная военная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лицей-интернат "Білім-инновация";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специализированная школа-комплекс.</w:t>
      </w:r>
    </w:p>
    <w:bookmarkStart w:name="z15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Специальные организации образования:</w:t>
      </w:r>
    </w:p>
    <w:bookmarkEnd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специальный ясли-сад;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2)специальный детский сад;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специальная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специальная школа-интернат;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специальный комплекс "детский сад-школа-интернат";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специальный комплекс "школа-интернат-колледж";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психолого-медико-педагогическая консультация;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реабилитационный центр;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кабинет психолого-педагогической коррекции.</w:t>
      </w:r>
    </w:p>
    <w:bookmarkStart w:name="z16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Организации образования для детей-сирот и детей, оставшихся без попечения родителей:</w:t>
      </w:r>
    </w:p>
    <w:bookmarkEnd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детский дом;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детский дом для детей с особыми образовательными потребностями;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школа-интернат для детей-сирот и детей, оставшихся без попечения родителей;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школа-интернат для детей-сирот и детей, оставшихся без попечения родителей, с особыми образовательными потребностями;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детский дом семейного типа;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детская деревня семейного типа;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приют;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центр адаптации несовершеннолетних;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дом юношества (центр социальной адаптации);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центр поддержки детей, находящихся в трудной жизненной ситуации.</w:t>
      </w:r>
    </w:p>
    <w:bookmarkStart w:name="z17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Организации дополнительного образования для детей:</w:t>
      </w:r>
    </w:p>
    <w:bookmarkEnd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дошкольный развивающий комплекс (центр, академия);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дворец школьников (дома, центры, комплексы, центры детско-юношеского творчества);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станция юных натуралистов (детские экологические центры, биологические центры, экобиоцентры);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станция юных техников (центры, школы технического творчества детей и юношества);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станция юных туристов (центры детско-юношеского туризма);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детский дворовый клуб, детский военно-патриотический клуб (клубные досуговые организации);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детские школы искусств (детские музыкальные школы, детские художественные школы, детские школы искусств, школы художественно-эстетической направленности);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детский оздоровительный лагерь (центры, комплексы, загородные оздоровительные лагеря и лагеря дневного пребывания, палаточные, юрточные);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детско-юношеская спортивная школа;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специализированная детско-юношеская школа олимпийского резерва;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организации по направлениям деятельности и интересам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учебно-методические и научно-методические центры дополнительного образования для детей.</w:t>
      </w:r>
    </w:p>
    <w:bookmarkStart w:name="z18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Организации дополнительного образования для взрослых:</w:t>
      </w:r>
    </w:p>
    <w:bookmarkEnd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институт дополнительного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методический центр (кабинет);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учебный центр (региональный, межрегиональный, отраслевой) дополнительного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структурное подразделение дополнительного образования юридического лица, осуществляющего образовательную деятельность.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